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71" w:rsidRDefault="007E4A32" w:rsidP="00F73C71">
      <w:pPr>
        <w:jc w:val="center"/>
        <w:rPr>
          <w:b/>
          <w:lang w:val="en-GB"/>
        </w:rPr>
      </w:pPr>
      <w:r>
        <w:rPr>
          <w:b/>
          <w:lang w:val="en-GB"/>
        </w:rPr>
        <w:t>Supplementary m</w:t>
      </w:r>
      <w:r w:rsidR="0046069F" w:rsidRPr="00F73C71">
        <w:rPr>
          <w:b/>
          <w:lang w:val="en-GB"/>
        </w:rPr>
        <w:t>aterial</w:t>
      </w:r>
      <w:r w:rsidR="00F73C71">
        <w:rPr>
          <w:b/>
          <w:lang w:val="en-GB"/>
        </w:rPr>
        <w:t xml:space="preserve"> for </w:t>
      </w:r>
    </w:p>
    <w:p w:rsidR="00F73C71" w:rsidRPr="00B5693B" w:rsidRDefault="00B5693B" w:rsidP="00B5693B">
      <w:pPr>
        <w:jc w:val="center"/>
        <w:rPr>
          <w:b/>
          <w:lang w:val="en-GB"/>
        </w:rPr>
      </w:pPr>
      <w:r w:rsidRPr="00B5693B">
        <w:rPr>
          <w:b/>
          <w:lang w:val="en-GB"/>
        </w:rPr>
        <w:t>Long term vs short term impact</w:t>
      </w:r>
      <w:r w:rsidRPr="00B5693B">
        <w:rPr>
          <w:b/>
          <w:lang w:val="en-GB"/>
        </w:rPr>
        <w:t xml:space="preserve"> of founder relatedness on gene </w:t>
      </w:r>
      <w:r w:rsidRPr="00B5693B">
        <w:rPr>
          <w:b/>
          <w:lang w:val="en-GB"/>
        </w:rPr>
        <w:t xml:space="preserve">diversity and inbreeding within </w:t>
      </w:r>
      <w:r w:rsidRPr="00B5693B">
        <w:rPr>
          <w:b/>
          <w:lang w:val="en-GB"/>
        </w:rPr>
        <w:t xml:space="preserve">the European Endangered Species </w:t>
      </w:r>
      <w:r w:rsidRPr="00B5693B">
        <w:rPr>
          <w:b/>
          <w:lang w:val="en-GB"/>
        </w:rPr>
        <w:t>Programme (EEP) for the Nepalese red panda (</w:t>
      </w:r>
      <w:proofErr w:type="spellStart"/>
      <w:r w:rsidRPr="00B5693B">
        <w:rPr>
          <w:b/>
          <w:i/>
          <w:lang w:val="en-GB"/>
        </w:rPr>
        <w:t>Ailurus</w:t>
      </w:r>
      <w:proofErr w:type="spellEnd"/>
      <w:r w:rsidRPr="00B5693B">
        <w:rPr>
          <w:b/>
          <w:i/>
          <w:lang w:val="en-GB"/>
        </w:rPr>
        <w:t xml:space="preserve"> f. </w:t>
      </w:r>
      <w:proofErr w:type="spellStart"/>
      <w:r w:rsidRPr="00B5693B">
        <w:rPr>
          <w:b/>
          <w:i/>
          <w:lang w:val="en-GB"/>
        </w:rPr>
        <w:t>fulgens</w:t>
      </w:r>
      <w:proofErr w:type="spellEnd"/>
      <w:r w:rsidRPr="00B5693B">
        <w:rPr>
          <w:b/>
          <w:lang w:val="en-GB"/>
        </w:rPr>
        <w:t>)</w:t>
      </w:r>
    </w:p>
    <w:p w:rsidR="004E6F10" w:rsidRDefault="004E6F10" w:rsidP="004E6F10">
      <w:pPr>
        <w:jc w:val="center"/>
        <w:rPr>
          <w:lang w:val="en-GB"/>
        </w:rPr>
      </w:pPr>
      <w:r>
        <w:rPr>
          <w:lang w:val="en-GB"/>
        </w:rPr>
        <w:t xml:space="preserve">Schäfer, Florian and </w:t>
      </w:r>
      <w:proofErr w:type="spellStart"/>
      <w:r>
        <w:rPr>
          <w:lang w:val="en-GB"/>
        </w:rPr>
        <w:t>Reiners</w:t>
      </w:r>
      <w:proofErr w:type="spellEnd"/>
      <w:r>
        <w:rPr>
          <w:lang w:val="en-GB"/>
        </w:rPr>
        <w:t xml:space="preserve">, Tobias Erik </w:t>
      </w:r>
    </w:p>
    <w:p w:rsidR="00F73C71" w:rsidRDefault="00F73C71" w:rsidP="00F73C71">
      <w:pPr>
        <w:jc w:val="center"/>
        <w:rPr>
          <w:lang w:val="en-GB"/>
        </w:rPr>
      </w:pPr>
    </w:p>
    <w:p w:rsidR="00F73C71" w:rsidRPr="00F73C71" w:rsidRDefault="00F73C71" w:rsidP="00F73C71">
      <w:pPr>
        <w:jc w:val="center"/>
        <w:rPr>
          <w:lang w:val="en-GB"/>
        </w:rPr>
      </w:pPr>
    </w:p>
    <w:p w:rsidR="0046069F" w:rsidRPr="00F73C71" w:rsidRDefault="0046069F" w:rsidP="0046069F">
      <w:pPr>
        <w:pStyle w:val="Listenabsatz"/>
        <w:numPr>
          <w:ilvl w:val="0"/>
          <w:numId w:val="2"/>
        </w:numPr>
        <w:rPr>
          <w:b/>
          <w:lang w:val="en-US"/>
        </w:rPr>
      </w:pPr>
      <w:r w:rsidRPr="00F73C71">
        <w:rPr>
          <w:b/>
          <w:lang w:val="en-US"/>
        </w:rPr>
        <w:t xml:space="preserve">Census </w:t>
      </w:r>
      <w:r w:rsidR="004E6F10">
        <w:rPr>
          <w:b/>
          <w:lang w:val="en-US"/>
        </w:rPr>
        <w:t xml:space="preserve">graph </w:t>
      </w:r>
    </w:p>
    <w:p w:rsidR="00951921" w:rsidRDefault="00F73C71" w:rsidP="00951921">
      <w:pPr>
        <w:keepNext/>
      </w:pPr>
      <w:r>
        <w:rPr>
          <w:noProof/>
          <w:lang w:eastAsia="de-DE"/>
        </w:rPr>
        <w:drawing>
          <wp:inline distT="0" distB="0" distL="0" distR="0">
            <wp:extent cx="5760720" cy="2990601"/>
            <wp:effectExtent l="0" t="0" r="0" b="63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6069F" w:rsidRDefault="00951921" w:rsidP="00951921">
      <w:pPr>
        <w:pStyle w:val="Beschriftung"/>
        <w:rPr>
          <w:lang w:val="en-GB"/>
        </w:rPr>
      </w:pPr>
      <w:r w:rsidRPr="00951921">
        <w:rPr>
          <w:lang w:val="en-US"/>
        </w:rPr>
        <w:t xml:space="preserve">Figure </w:t>
      </w:r>
      <w:r w:rsidR="009A5111">
        <w:fldChar w:fldCharType="begin"/>
      </w:r>
      <w:r w:rsidRPr="00951921">
        <w:rPr>
          <w:lang w:val="en-US"/>
        </w:rPr>
        <w:instrText xml:space="preserve"> SEQ Figure \* ARABIC </w:instrText>
      </w:r>
      <w:r w:rsidR="009A5111">
        <w:fldChar w:fldCharType="separate"/>
      </w:r>
      <w:r w:rsidRPr="00951921">
        <w:rPr>
          <w:noProof/>
          <w:lang w:val="en-US"/>
        </w:rPr>
        <w:t>1</w:t>
      </w:r>
      <w:r w:rsidR="009A5111">
        <w:fldChar w:fldCharType="end"/>
      </w:r>
      <w:r w:rsidRPr="00951921">
        <w:rPr>
          <w:lang w:val="en-US"/>
        </w:rPr>
        <w:t xml:space="preserve"> – Number </w:t>
      </w:r>
      <w:r>
        <w:rPr>
          <w:lang w:val="en-US"/>
        </w:rPr>
        <w:t>of i</w:t>
      </w:r>
      <w:r w:rsidRPr="00951921">
        <w:rPr>
          <w:lang w:val="en-US"/>
        </w:rPr>
        <w:t>ndividuals kept in the Red Panda EEP</w:t>
      </w:r>
      <w:r>
        <w:rPr>
          <w:lang w:val="en-US"/>
        </w:rPr>
        <w:t xml:space="preserve"> </w:t>
      </w:r>
    </w:p>
    <w:p w:rsidR="00F73C71" w:rsidRDefault="00F73C71" w:rsidP="0046069F">
      <w:pPr>
        <w:rPr>
          <w:lang w:val="en-GB"/>
        </w:rPr>
      </w:pPr>
    </w:p>
    <w:p w:rsidR="00F73C71" w:rsidRDefault="00F73C71">
      <w:pPr>
        <w:rPr>
          <w:b/>
          <w:lang w:val="en-GB"/>
        </w:rPr>
      </w:pPr>
      <w:r>
        <w:rPr>
          <w:b/>
          <w:lang w:val="en-GB"/>
        </w:rPr>
        <w:br w:type="page"/>
      </w:r>
    </w:p>
    <w:p w:rsidR="00C2279E" w:rsidRDefault="00F73C71" w:rsidP="00C2279E">
      <w:pPr>
        <w:pStyle w:val="Listenabsatz"/>
        <w:numPr>
          <w:ilvl w:val="0"/>
          <w:numId w:val="2"/>
        </w:numPr>
        <w:rPr>
          <w:b/>
          <w:lang w:val="en-GB"/>
        </w:rPr>
      </w:pPr>
      <w:r w:rsidRPr="00F73C71">
        <w:rPr>
          <w:b/>
          <w:lang w:val="en-GB"/>
        </w:rPr>
        <w:lastRenderedPageBreak/>
        <w:t>Founder Relationship Scenarios</w:t>
      </w:r>
    </w:p>
    <w:p w:rsidR="00C2279E" w:rsidRPr="00951921" w:rsidRDefault="00C2279E" w:rsidP="00951921">
      <w:pPr>
        <w:ind w:left="360"/>
        <w:rPr>
          <w:b/>
          <w:lang w:val="en-GB"/>
        </w:rPr>
      </w:pPr>
      <w:r>
        <w:rPr>
          <w:b/>
          <w:lang w:val="en-GB"/>
        </w:rPr>
        <w:t xml:space="preserve">2.1 </w:t>
      </w:r>
      <w:r>
        <w:rPr>
          <w:b/>
          <w:lang w:val="en-GB"/>
        </w:rPr>
        <w:tab/>
      </w:r>
      <w:r w:rsidR="00F73C71" w:rsidRPr="00C2279E">
        <w:rPr>
          <w:b/>
          <w:lang w:val="en-GB"/>
        </w:rPr>
        <w:t>Scenario 2</w:t>
      </w:r>
      <w:r w:rsidRPr="00C2279E">
        <w:rPr>
          <w:lang w:val="en-GB"/>
        </w:rPr>
        <w:t xml:space="preserve"> </w:t>
      </w:r>
    </w:p>
    <w:p w:rsidR="00951921" w:rsidRPr="00951921" w:rsidRDefault="00951921" w:rsidP="00951921">
      <w:pPr>
        <w:pStyle w:val="Beschriftung"/>
        <w:keepNext/>
        <w:ind w:left="708"/>
        <w:rPr>
          <w:lang w:val="en-US"/>
        </w:rPr>
      </w:pPr>
      <w:r w:rsidRPr="00951921">
        <w:rPr>
          <w:lang w:val="en-US"/>
        </w:rPr>
        <w:t xml:space="preserve">Table </w:t>
      </w:r>
      <w:r w:rsidR="009A5111">
        <w:fldChar w:fldCharType="begin"/>
      </w:r>
      <w:r w:rsidRPr="00951921">
        <w:rPr>
          <w:lang w:val="en-US"/>
        </w:rPr>
        <w:instrText xml:space="preserve"> SEQ Table \* ARABIC </w:instrText>
      </w:r>
      <w:r w:rsidR="009A5111">
        <w:fldChar w:fldCharType="separate"/>
      </w:r>
      <w:r>
        <w:rPr>
          <w:noProof/>
          <w:lang w:val="en-US"/>
        </w:rPr>
        <w:t>1</w:t>
      </w:r>
      <w:r w:rsidR="009A5111">
        <w:fldChar w:fldCharType="end"/>
      </w:r>
      <w:r w:rsidRPr="00951921">
        <w:rPr>
          <w:lang w:val="en-US"/>
        </w:rPr>
        <w:t xml:space="preserve"> - Founders clustered in six groups on base of their arrival in captivity</w:t>
      </w:r>
    </w:p>
    <w:tbl>
      <w:tblPr>
        <w:tblStyle w:val="HelleSchattierung1"/>
        <w:tblW w:w="0" w:type="auto"/>
        <w:jc w:val="center"/>
        <w:tblLook w:val="04A0" w:firstRow="1" w:lastRow="0" w:firstColumn="1" w:lastColumn="0" w:noHBand="0" w:noVBand="1"/>
      </w:tblPr>
      <w:tblGrid>
        <w:gridCol w:w="1577"/>
        <w:gridCol w:w="1482"/>
        <w:gridCol w:w="1200"/>
        <w:gridCol w:w="1200"/>
        <w:gridCol w:w="1209"/>
      </w:tblGrid>
      <w:tr w:rsidR="00C2279E" w:rsidRPr="00C2279E" w:rsidTr="00951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C2279E" w:rsidRDefault="00C2279E" w:rsidP="00C2279E">
            <w:pPr>
              <w:ind w:left="360"/>
              <w:rPr>
                <w:lang w:val="en-US"/>
              </w:rPr>
            </w:pPr>
            <w:r w:rsidRPr="00C2279E">
              <w:rPr>
                <w:lang w:val="en-US"/>
              </w:rPr>
              <w:t>Source Population</w:t>
            </w:r>
          </w:p>
        </w:tc>
        <w:tc>
          <w:tcPr>
            <w:tcW w:w="1482" w:type="dxa"/>
            <w:noWrap/>
            <w:hideMark/>
          </w:tcPr>
          <w:p w:rsidR="00C2279E" w:rsidRPr="00C2279E" w:rsidRDefault="00C2279E" w:rsidP="00C2279E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279E">
              <w:rPr>
                <w:lang w:val="en-US"/>
              </w:rPr>
              <w:t>Individual (</w:t>
            </w:r>
            <w:proofErr w:type="spellStart"/>
            <w:r w:rsidRPr="00C2279E">
              <w:rPr>
                <w:lang w:val="en-US"/>
              </w:rPr>
              <w:t>Stdb</w:t>
            </w:r>
            <w:proofErr w:type="spellEnd"/>
            <w:r w:rsidRPr="00C2279E">
              <w:rPr>
                <w:lang w:val="en-US"/>
              </w:rPr>
              <w:t xml:space="preserve"> #)</w:t>
            </w:r>
          </w:p>
        </w:tc>
        <w:tc>
          <w:tcPr>
            <w:tcW w:w="1200" w:type="dxa"/>
            <w:noWrap/>
            <w:hideMark/>
          </w:tcPr>
          <w:p w:rsidR="00C2279E" w:rsidRPr="00C2279E" w:rsidRDefault="00C2279E" w:rsidP="00C2279E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279E">
              <w:rPr>
                <w:lang w:val="en-US"/>
              </w:rPr>
              <w:t>Sire</w:t>
            </w:r>
          </w:p>
        </w:tc>
        <w:tc>
          <w:tcPr>
            <w:tcW w:w="1200" w:type="dxa"/>
            <w:noWrap/>
            <w:hideMark/>
          </w:tcPr>
          <w:p w:rsidR="00C2279E" w:rsidRPr="00C2279E" w:rsidRDefault="00C2279E" w:rsidP="00C2279E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279E">
              <w:rPr>
                <w:lang w:val="en-US"/>
              </w:rPr>
              <w:t>Dam</w:t>
            </w:r>
          </w:p>
        </w:tc>
        <w:tc>
          <w:tcPr>
            <w:tcW w:w="1209" w:type="dxa"/>
            <w:noWrap/>
            <w:hideMark/>
          </w:tcPr>
          <w:p w:rsidR="00C2279E" w:rsidRPr="00C2279E" w:rsidRDefault="00C2279E" w:rsidP="00C2279E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279E">
              <w:rPr>
                <w:lang w:val="en-US"/>
              </w:rPr>
              <w:t>Sex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  <w:lang w:val="en-US"/>
              </w:rPr>
            </w:pPr>
            <w:r w:rsidRPr="00B5693B">
              <w:rPr>
                <w:b w:val="0"/>
                <w:lang w:val="en-US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6601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F1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F2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  <w:lang w:val="en-US"/>
              </w:rPr>
            </w:pPr>
            <w:r w:rsidRPr="00B5693B">
              <w:rPr>
                <w:b w:val="0"/>
                <w:lang w:val="en-US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6602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F3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F4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female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  <w:lang w:val="en-US"/>
              </w:rPr>
            </w:pPr>
            <w:r w:rsidRPr="00B5693B">
              <w:rPr>
                <w:b w:val="0"/>
                <w:lang w:val="en-US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6701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F3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F4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6905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F4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7102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F5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F6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7103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F5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F6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7106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F5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F6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7302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F7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7303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F7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7309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F7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7310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F7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5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7314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7315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F7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5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7316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7319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F7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7322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F5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F6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5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7502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5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7503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5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7512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7522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F7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7523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F7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6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8421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F11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F12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6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8422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F11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F12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5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6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F11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6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F12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F2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F4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F5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F6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F7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  <w:bookmarkStart w:id="0" w:name="_GoBack"/>
        <w:bookmarkEnd w:id="0"/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5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209" w:type="dxa"/>
            <w:noWrap/>
            <w:hideMark/>
          </w:tcPr>
          <w:p w:rsidR="00C2279E" w:rsidRPr="00B5693B" w:rsidRDefault="00163FAB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</w:tbl>
    <w:p w:rsidR="00F73C71" w:rsidRDefault="00F73C71" w:rsidP="00F73C71">
      <w:pPr>
        <w:ind w:left="360"/>
        <w:rPr>
          <w:b/>
          <w:lang w:val="en-GB"/>
        </w:rPr>
      </w:pPr>
    </w:p>
    <w:p w:rsidR="00C2279E" w:rsidRDefault="00C2279E">
      <w:pPr>
        <w:rPr>
          <w:b/>
          <w:lang w:val="en-GB"/>
        </w:rPr>
      </w:pPr>
      <w:r>
        <w:rPr>
          <w:b/>
          <w:lang w:val="en-GB"/>
        </w:rPr>
        <w:br w:type="page"/>
      </w:r>
    </w:p>
    <w:p w:rsidR="00F73C71" w:rsidRDefault="00C2279E" w:rsidP="00F73C71">
      <w:pPr>
        <w:ind w:left="360"/>
        <w:rPr>
          <w:b/>
          <w:lang w:val="en-GB"/>
        </w:rPr>
      </w:pPr>
      <w:r>
        <w:rPr>
          <w:b/>
          <w:lang w:val="en-GB"/>
        </w:rPr>
        <w:lastRenderedPageBreak/>
        <w:t xml:space="preserve">2.2 </w:t>
      </w:r>
      <w:r w:rsidR="00951921">
        <w:rPr>
          <w:b/>
          <w:lang w:val="en-GB"/>
        </w:rPr>
        <w:tab/>
      </w:r>
      <w:r w:rsidR="00B5693B">
        <w:rPr>
          <w:b/>
          <w:lang w:val="en-GB"/>
        </w:rPr>
        <w:t>Scenario 3</w:t>
      </w:r>
    </w:p>
    <w:p w:rsidR="00951921" w:rsidRPr="00951921" w:rsidRDefault="00951921" w:rsidP="00951921">
      <w:pPr>
        <w:pStyle w:val="Beschriftung"/>
        <w:keepNext/>
        <w:ind w:firstLine="708"/>
        <w:rPr>
          <w:lang w:val="en-US"/>
        </w:rPr>
      </w:pPr>
      <w:r w:rsidRPr="00951921">
        <w:rPr>
          <w:lang w:val="en-US"/>
        </w:rPr>
        <w:t xml:space="preserve">Table </w:t>
      </w:r>
      <w:r w:rsidR="009A5111">
        <w:fldChar w:fldCharType="begin"/>
      </w:r>
      <w:r w:rsidRPr="00951921">
        <w:rPr>
          <w:lang w:val="en-US"/>
        </w:rPr>
        <w:instrText xml:space="preserve"> SEQ Table \* ARABIC </w:instrText>
      </w:r>
      <w:r w:rsidR="009A5111">
        <w:fldChar w:fldCharType="separate"/>
      </w:r>
      <w:r w:rsidRPr="00951921">
        <w:rPr>
          <w:noProof/>
          <w:lang w:val="en-US"/>
        </w:rPr>
        <w:t>2</w:t>
      </w:r>
      <w:r w:rsidR="009A5111">
        <w:fldChar w:fldCharType="end"/>
      </w:r>
      <w:r w:rsidRPr="00951921">
        <w:rPr>
          <w:lang w:val="en-US"/>
        </w:rPr>
        <w:t xml:space="preserve"> – </w:t>
      </w:r>
      <w:r>
        <w:rPr>
          <w:lang w:val="en-US"/>
        </w:rPr>
        <w:t>Founders</w:t>
      </w:r>
      <w:r w:rsidRPr="00951921">
        <w:rPr>
          <w:lang w:val="en-US"/>
        </w:rPr>
        <w:t xml:space="preserve"> clustered in eight groups on base of the region/country to which they were imported</w:t>
      </w:r>
    </w:p>
    <w:tbl>
      <w:tblPr>
        <w:tblStyle w:val="HelleSchattierung1"/>
        <w:tblW w:w="0" w:type="auto"/>
        <w:jc w:val="center"/>
        <w:tblLook w:val="04A0" w:firstRow="1" w:lastRow="0" w:firstColumn="1" w:lastColumn="0" w:noHBand="0" w:noVBand="1"/>
      </w:tblPr>
      <w:tblGrid>
        <w:gridCol w:w="1577"/>
        <w:gridCol w:w="1482"/>
        <w:gridCol w:w="1290"/>
        <w:gridCol w:w="1396"/>
        <w:gridCol w:w="1339"/>
      </w:tblGrid>
      <w:tr w:rsidR="00C2279E" w:rsidRPr="00951921" w:rsidTr="00951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C2279E" w:rsidRDefault="00C2279E" w:rsidP="007A3165">
            <w:pPr>
              <w:ind w:left="360"/>
              <w:rPr>
                <w:lang w:val="en-US"/>
              </w:rPr>
            </w:pPr>
            <w:r w:rsidRPr="00C2279E">
              <w:rPr>
                <w:lang w:val="en-US"/>
              </w:rPr>
              <w:t>Source Population</w:t>
            </w:r>
          </w:p>
        </w:tc>
        <w:tc>
          <w:tcPr>
            <w:tcW w:w="1482" w:type="dxa"/>
            <w:noWrap/>
            <w:hideMark/>
          </w:tcPr>
          <w:p w:rsidR="00C2279E" w:rsidRPr="00C2279E" w:rsidRDefault="00C2279E" w:rsidP="007A3165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279E">
              <w:rPr>
                <w:lang w:val="en-US"/>
              </w:rPr>
              <w:t>Individual (</w:t>
            </w:r>
            <w:proofErr w:type="spellStart"/>
            <w:r w:rsidRPr="00C2279E">
              <w:rPr>
                <w:lang w:val="en-US"/>
              </w:rPr>
              <w:t>Stdb</w:t>
            </w:r>
            <w:proofErr w:type="spellEnd"/>
            <w:r w:rsidRPr="00C2279E">
              <w:rPr>
                <w:lang w:val="en-US"/>
              </w:rPr>
              <w:t xml:space="preserve"> #)</w:t>
            </w:r>
          </w:p>
        </w:tc>
        <w:tc>
          <w:tcPr>
            <w:tcW w:w="1290" w:type="dxa"/>
            <w:noWrap/>
            <w:hideMark/>
          </w:tcPr>
          <w:p w:rsidR="00C2279E" w:rsidRPr="00C2279E" w:rsidRDefault="00C2279E" w:rsidP="007A3165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279E">
              <w:rPr>
                <w:lang w:val="en-US"/>
              </w:rPr>
              <w:t>Sire</w:t>
            </w:r>
          </w:p>
        </w:tc>
        <w:tc>
          <w:tcPr>
            <w:tcW w:w="1396" w:type="dxa"/>
            <w:noWrap/>
            <w:hideMark/>
          </w:tcPr>
          <w:p w:rsidR="00C2279E" w:rsidRPr="00C2279E" w:rsidRDefault="00C2279E" w:rsidP="007A3165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279E">
              <w:rPr>
                <w:lang w:val="en-US"/>
              </w:rPr>
              <w:t>Dam</w:t>
            </w:r>
          </w:p>
        </w:tc>
        <w:tc>
          <w:tcPr>
            <w:tcW w:w="1339" w:type="dxa"/>
            <w:noWrap/>
            <w:hideMark/>
          </w:tcPr>
          <w:p w:rsidR="00C2279E" w:rsidRPr="00C2279E" w:rsidRDefault="00C2279E" w:rsidP="007A3165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279E">
              <w:rPr>
                <w:lang w:val="en-US"/>
              </w:rPr>
              <w:t>Sex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  <w:lang w:val="en-US"/>
              </w:rPr>
            </w:pPr>
            <w:r w:rsidRPr="00B5693B">
              <w:rPr>
                <w:b w:val="0"/>
                <w:lang w:val="en-US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6601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F3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F4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  <w:lang w:val="en-US"/>
              </w:rPr>
            </w:pPr>
            <w:r w:rsidRPr="00B5693B">
              <w:rPr>
                <w:b w:val="0"/>
                <w:lang w:val="en-US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6602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F5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F6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female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  <w:lang w:val="en-US"/>
              </w:rPr>
            </w:pPr>
            <w:r w:rsidRPr="00B5693B">
              <w:rPr>
                <w:b w:val="0"/>
                <w:lang w:val="en-US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6701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F5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F6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  <w:lang w:val="en-US"/>
              </w:rPr>
            </w:pPr>
            <w:r w:rsidRPr="00B5693B">
              <w:rPr>
                <w:b w:val="0"/>
                <w:lang w:val="en-US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6905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F7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F8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rPr>
                <w:lang w:val="en-US"/>
              </w:rPr>
              <w:t>mal</w:t>
            </w:r>
            <w:r w:rsidRPr="00B5693B">
              <w:t>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5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7102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5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7103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7106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F7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6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7302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F11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F12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6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7303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F11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F12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5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7309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5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7310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7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7314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F13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F14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7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7315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F13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F14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7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7316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F13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F14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7319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F7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7322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F7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8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7502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F15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F16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8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7503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F15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F16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5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7512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7522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F4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7523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F4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8421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F2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8422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F4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F5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F6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F7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5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5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6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F11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6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F12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7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F13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7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F14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C2279E" w:rsidRPr="00B5693B" w:rsidTr="009519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8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F15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805616" w:rsidP="00C227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C2279E" w:rsidRPr="00B5693B" w:rsidTr="0095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C2279E" w:rsidRPr="00B5693B" w:rsidRDefault="00C2279E" w:rsidP="00C2279E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8</w:t>
            </w:r>
          </w:p>
        </w:tc>
        <w:tc>
          <w:tcPr>
            <w:tcW w:w="1482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F16</w:t>
            </w:r>
          </w:p>
        </w:tc>
        <w:tc>
          <w:tcPr>
            <w:tcW w:w="1290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C2279E" w:rsidRPr="00B5693B" w:rsidRDefault="00C2279E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C2279E" w:rsidRPr="00B5693B" w:rsidRDefault="00B00AB2" w:rsidP="00C2279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</w:tbl>
    <w:p w:rsidR="00C2279E" w:rsidRPr="00B5693B" w:rsidRDefault="00C2279E" w:rsidP="00F73C71">
      <w:pPr>
        <w:ind w:left="360"/>
        <w:rPr>
          <w:lang w:val="en-GB"/>
        </w:rPr>
      </w:pPr>
    </w:p>
    <w:p w:rsidR="00F73C71" w:rsidRDefault="00F73C71" w:rsidP="00F73C71">
      <w:pPr>
        <w:ind w:left="360"/>
        <w:rPr>
          <w:b/>
          <w:lang w:val="en-GB"/>
        </w:rPr>
      </w:pPr>
    </w:p>
    <w:p w:rsidR="00951921" w:rsidRDefault="00C2279E">
      <w:pPr>
        <w:rPr>
          <w:b/>
          <w:lang w:val="en-GB"/>
        </w:rPr>
      </w:pPr>
      <w:r>
        <w:rPr>
          <w:b/>
          <w:lang w:val="en-GB"/>
        </w:rPr>
        <w:br w:type="page"/>
      </w:r>
      <w:r w:rsidR="00951921">
        <w:rPr>
          <w:b/>
          <w:lang w:val="en-GB"/>
        </w:rPr>
        <w:lastRenderedPageBreak/>
        <w:t xml:space="preserve">2.3 Scenario </w:t>
      </w:r>
      <w:r w:rsidR="00B5693B">
        <w:rPr>
          <w:b/>
          <w:lang w:val="en-GB"/>
        </w:rPr>
        <w:t>4</w:t>
      </w:r>
    </w:p>
    <w:p w:rsidR="00951921" w:rsidRPr="00951921" w:rsidRDefault="00951921" w:rsidP="00951921">
      <w:pPr>
        <w:pStyle w:val="Beschriftung"/>
        <w:keepNext/>
        <w:ind w:firstLine="708"/>
      </w:pPr>
      <w:r>
        <w:t xml:space="preserve">Table </w:t>
      </w:r>
      <w:r w:rsidR="00B5693B">
        <w:fldChar w:fldCharType="begin"/>
      </w:r>
      <w:r w:rsidR="00B5693B">
        <w:instrText xml:space="preserve"> SEQ Table \* ARABIC </w:instrText>
      </w:r>
      <w:r w:rsidR="00B5693B">
        <w:fldChar w:fldCharType="separate"/>
      </w:r>
      <w:r>
        <w:rPr>
          <w:noProof/>
        </w:rPr>
        <w:t>3</w:t>
      </w:r>
      <w:r w:rsidR="00B5693B">
        <w:rPr>
          <w:noProof/>
        </w:rPr>
        <w:fldChar w:fldCharType="end"/>
      </w:r>
      <w:r>
        <w:t xml:space="preserve"> – </w:t>
      </w:r>
      <w:r w:rsidRPr="00951921">
        <w:rPr>
          <w:lang w:val="en-GB"/>
        </w:rPr>
        <w:t>Complex founder relationship</w:t>
      </w:r>
    </w:p>
    <w:tbl>
      <w:tblPr>
        <w:tblStyle w:val="HelleSchattierung1"/>
        <w:tblW w:w="0" w:type="auto"/>
        <w:jc w:val="center"/>
        <w:tblLook w:val="04A0" w:firstRow="1" w:lastRow="0" w:firstColumn="1" w:lastColumn="0" w:noHBand="0" w:noVBand="1"/>
      </w:tblPr>
      <w:tblGrid>
        <w:gridCol w:w="1577"/>
        <w:gridCol w:w="1482"/>
        <w:gridCol w:w="1290"/>
        <w:gridCol w:w="1396"/>
        <w:gridCol w:w="1339"/>
      </w:tblGrid>
      <w:tr w:rsidR="009B47D6" w:rsidRPr="00951921" w:rsidTr="009B4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C2279E" w:rsidRDefault="009B47D6" w:rsidP="007A3165">
            <w:pPr>
              <w:ind w:left="360"/>
              <w:rPr>
                <w:lang w:val="en-US"/>
              </w:rPr>
            </w:pPr>
            <w:r w:rsidRPr="00C2279E">
              <w:rPr>
                <w:lang w:val="en-US"/>
              </w:rPr>
              <w:t>Source Population</w:t>
            </w:r>
          </w:p>
        </w:tc>
        <w:tc>
          <w:tcPr>
            <w:tcW w:w="1482" w:type="dxa"/>
            <w:noWrap/>
            <w:hideMark/>
          </w:tcPr>
          <w:p w:rsidR="009B47D6" w:rsidRPr="00C2279E" w:rsidRDefault="009B47D6" w:rsidP="007A3165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279E">
              <w:rPr>
                <w:lang w:val="en-US"/>
              </w:rPr>
              <w:t>Individual (</w:t>
            </w:r>
            <w:proofErr w:type="spellStart"/>
            <w:r w:rsidRPr="00C2279E">
              <w:rPr>
                <w:lang w:val="en-US"/>
              </w:rPr>
              <w:t>Stdb</w:t>
            </w:r>
            <w:proofErr w:type="spellEnd"/>
            <w:r w:rsidRPr="00C2279E">
              <w:rPr>
                <w:lang w:val="en-US"/>
              </w:rPr>
              <w:t xml:space="preserve"> #)</w:t>
            </w:r>
          </w:p>
        </w:tc>
        <w:tc>
          <w:tcPr>
            <w:tcW w:w="1290" w:type="dxa"/>
            <w:noWrap/>
            <w:hideMark/>
          </w:tcPr>
          <w:p w:rsidR="009B47D6" w:rsidRPr="00C2279E" w:rsidRDefault="009B47D6" w:rsidP="007A3165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279E">
              <w:rPr>
                <w:lang w:val="en-US"/>
              </w:rPr>
              <w:t>Sire</w:t>
            </w:r>
          </w:p>
        </w:tc>
        <w:tc>
          <w:tcPr>
            <w:tcW w:w="1396" w:type="dxa"/>
            <w:noWrap/>
            <w:hideMark/>
          </w:tcPr>
          <w:p w:rsidR="009B47D6" w:rsidRPr="00C2279E" w:rsidRDefault="009B47D6" w:rsidP="007A3165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279E">
              <w:rPr>
                <w:lang w:val="en-US"/>
              </w:rPr>
              <w:t>Dam</w:t>
            </w:r>
          </w:p>
        </w:tc>
        <w:tc>
          <w:tcPr>
            <w:tcW w:w="1339" w:type="dxa"/>
            <w:noWrap/>
            <w:hideMark/>
          </w:tcPr>
          <w:p w:rsidR="009B47D6" w:rsidRPr="00C2279E" w:rsidRDefault="009B47D6" w:rsidP="007A3165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279E">
              <w:rPr>
                <w:lang w:val="en-US"/>
              </w:rPr>
              <w:t>Sex</w:t>
            </w:r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  <w:lang w:val="en-US"/>
              </w:rPr>
            </w:pPr>
            <w:r w:rsidRPr="00B5693B">
              <w:rPr>
                <w:b w:val="0"/>
                <w:lang w:val="en-US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6601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F21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F22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  <w:lang w:val="en-US"/>
              </w:rPr>
            </w:pPr>
            <w:r w:rsidRPr="00B5693B">
              <w:rPr>
                <w:b w:val="0"/>
                <w:lang w:val="en-US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6602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F6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F5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female</w:t>
            </w:r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  <w:lang w:val="en-US"/>
              </w:rPr>
            </w:pPr>
            <w:r w:rsidRPr="00B5693B">
              <w:rPr>
                <w:b w:val="0"/>
                <w:lang w:val="en-US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6701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F6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F7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  <w:lang w:val="en-US"/>
              </w:rPr>
            </w:pPr>
            <w:r w:rsidRPr="00B5693B">
              <w:rPr>
                <w:b w:val="0"/>
                <w:lang w:val="en-US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6905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F23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5693B">
              <w:rPr>
                <w:lang w:val="en-US"/>
              </w:rPr>
              <w:t>F24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7102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7103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7106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F25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F26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7302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F29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7303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F29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7309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F31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F32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7310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F31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F32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7314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F33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F34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7315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F29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7316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F33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F34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7319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F18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F19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7322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F27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F28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7502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F16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F17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7503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F16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F17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7512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F35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7522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F12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F13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7523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F12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F13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8421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F2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8422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F11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F12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F14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F15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F13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F16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F17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F14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F15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F16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2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F17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F18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F19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6905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F20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F4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F20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F21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F22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F27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F28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F23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F25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F26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F24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F25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F27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F28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F26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lastRenderedPageBreak/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F27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3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F28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F29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F30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F36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F37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F31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F32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F36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F37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F33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F36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F37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F34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F35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F33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F34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F36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4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F37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F4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F5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F6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F11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F7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  <w:tr w:rsidR="009B47D6" w:rsidRPr="00B5693B" w:rsidTr="009B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F8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F11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3B">
              <w:t>male</w:t>
            </w:r>
          </w:p>
        </w:tc>
      </w:tr>
      <w:tr w:rsidR="009B47D6" w:rsidRPr="00B5693B" w:rsidTr="009B47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noWrap/>
            <w:hideMark/>
          </w:tcPr>
          <w:p w:rsidR="009B47D6" w:rsidRPr="00B5693B" w:rsidRDefault="009B47D6" w:rsidP="00805616">
            <w:pPr>
              <w:ind w:left="360"/>
              <w:rPr>
                <w:b w:val="0"/>
              </w:rPr>
            </w:pPr>
            <w:r w:rsidRPr="00B5693B">
              <w:rPr>
                <w:b w:val="0"/>
              </w:rPr>
              <w:t>1</w:t>
            </w:r>
          </w:p>
        </w:tc>
        <w:tc>
          <w:tcPr>
            <w:tcW w:w="1482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F9</w:t>
            </w:r>
          </w:p>
        </w:tc>
        <w:tc>
          <w:tcPr>
            <w:tcW w:w="1290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96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93B">
              <w:t>0</w:t>
            </w:r>
          </w:p>
        </w:tc>
        <w:tc>
          <w:tcPr>
            <w:tcW w:w="1339" w:type="dxa"/>
            <w:noWrap/>
            <w:hideMark/>
          </w:tcPr>
          <w:p w:rsidR="009B47D6" w:rsidRPr="00B5693B" w:rsidRDefault="009B47D6" w:rsidP="008056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693B">
              <w:t>female</w:t>
            </w:r>
            <w:proofErr w:type="spellEnd"/>
          </w:p>
        </w:tc>
      </w:tr>
    </w:tbl>
    <w:p w:rsidR="00F73C71" w:rsidRPr="00B5693B" w:rsidRDefault="00F73C71" w:rsidP="00F73C71">
      <w:pPr>
        <w:ind w:left="360"/>
        <w:rPr>
          <w:lang w:val="en-GB"/>
        </w:rPr>
      </w:pPr>
    </w:p>
    <w:p w:rsidR="00F73C71" w:rsidRPr="00F73C71" w:rsidRDefault="00F73C71" w:rsidP="00F73C71">
      <w:pPr>
        <w:rPr>
          <w:b/>
          <w:lang w:val="en-GB"/>
        </w:rPr>
      </w:pPr>
    </w:p>
    <w:p w:rsidR="00F73C71" w:rsidRPr="0046069F" w:rsidRDefault="00F73C71" w:rsidP="0046069F">
      <w:pPr>
        <w:rPr>
          <w:lang w:val="en-GB"/>
        </w:rPr>
      </w:pPr>
    </w:p>
    <w:sectPr w:rsidR="00F73C71" w:rsidRPr="0046069F" w:rsidSect="006B4E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507F"/>
    <w:multiLevelType w:val="hybridMultilevel"/>
    <w:tmpl w:val="A0382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439C1"/>
    <w:multiLevelType w:val="hybridMultilevel"/>
    <w:tmpl w:val="6EECD1A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069F"/>
    <w:rsid w:val="00035485"/>
    <w:rsid w:val="00163FAB"/>
    <w:rsid w:val="002C0675"/>
    <w:rsid w:val="0046069F"/>
    <w:rsid w:val="004639D1"/>
    <w:rsid w:val="004E6F10"/>
    <w:rsid w:val="005B5AFD"/>
    <w:rsid w:val="00687199"/>
    <w:rsid w:val="006B4EF1"/>
    <w:rsid w:val="007E4A32"/>
    <w:rsid w:val="00805616"/>
    <w:rsid w:val="00852DAB"/>
    <w:rsid w:val="008B35DF"/>
    <w:rsid w:val="00951921"/>
    <w:rsid w:val="009A5111"/>
    <w:rsid w:val="009B47D6"/>
    <w:rsid w:val="00B00AB2"/>
    <w:rsid w:val="00B5693B"/>
    <w:rsid w:val="00C2279E"/>
    <w:rsid w:val="00F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4E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06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279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22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chattierung1">
    <w:name w:val="Helle Schattierung1"/>
    <w:basedOn w:val="NormaleTabelle"/>
    <w:uiPriority w:val="60"/>
    <w:rsid w:val="00C227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951921"/>
    <w:pPr>
      <w:spacing w:line="240" w:lineRule="auto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3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84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412897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30419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175972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705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69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3721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27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223437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282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5866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2050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4165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281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4732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0864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8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sv1715\sys\4105\Florian\Roter%20Panda\census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1"/>
          <c:order val="0"/>
          <c:spPr>
            <a:ln w="28575">
              <a:solidFill>
                <a:sysClr val="windowText" lastClr="000000">
                  <a:lumMod val="85000"/>
                  <a:lumOff val="15000"/>
                </a:sysClr>
              </a:solidFill>
            </a:ln>
          </c:spPr>
          <c:marker>
            <c:symbol val="none"/>
          </c:marker>
          <c:cat>
            <c:numRef>
              <c:f>Tabelle1!$A$2:$A$40</c:f>
              <c:numCache>
                <c:formatCode>General</c:formatCode>
                <c:ptCount val="39"/>
                <c:pt idx="0">
                  <c:v>1977</c:v>
                </c:pt>
                <c:pt idx="1">
                  <c:v>1978</c:v>
                </c:pt>
                <c:pt idx="2">
                  <c:v>1979</c:v>
                </c:pt>
                <c:pt idx="3">
                  <c:v>1980</c:v>
                </c:pt>
                <c:pt idx="4">
                  <c:v>1981</c:v>
                </c:pt>
                <c:pt idx="5">
                  <c:v>1982</c:v>
                </c:pt>
                <c:pt idx="6">
                  <c:v>1983</c:v>
                </c:pt>
                <c:pt idx="7">
                  <c:v>1984</c:v>
                </c:pt>
                <c:pt idx="8">
                  <c:v>1985</c:v>
                </c:pt>
                <c:pt idx="9">
                  <c:v>1986</c:v>
                </c:pt>
                <c:pt idx="10">
                  <c:v>1987</c:v>
                </c:pt>
                <c:pt idx="11">
                  <c:v>1988</c:v>
                </c:pt>
                <c:pt idx="12">
                  <c:v>1989</c:v>
                </c:pt>
                <c:pt idx="13">
                  <c:v>1990</c:v>
                </c:pt>
                <c:pt idx="14">
                  <c:v>1991</c:v>
                </c:pt>
                <c:pt idx="15">
                  <c:v>1992</c:v>
                </c:pt>
                <c:pt idx="16">
                  <c:v>1993</c:v>
                </c:pt>
                <c:pt idx="17">
                  <c:v>1994</c:v>
                </c:pt>
                <c:pt idx="18">
                  <c:v>1995</c:v>
                </c:pt>
                <c:pt idx="19">
                  <c:v>1996</c:v>
                </c:pt>
                <c:pt idx="20">
                  <c:v>1997</c:v>
                </c:pt>
                <c:pt idx="21">
                  <c:v>1998</c:v>
                </c:pt>
                <c:pt idx="22">
                  <c:v>1999</c:v>
                </c:pt>
                <c:pt idx="23">
                  <c:v>2000</c:v>
                </c:pt>
                <c:pt idx="24">
                  <c:v>2001</c:v>
                </c:pt>
                <c:pt idx="25">
                  <c:v>2002</c:v>
                </c:pt>
                <c:pt idx="26">
                  <c:v>2003</c:v>
                </c:pt>
                <c:pt idx="27">
                  <c:v>2004</c:v>
                </c:pt>
                <c:pt idx="28">
                  <c:v>2005</c:v>
                </c:pt>
                <c:pt idx="29">
                  <c:v>2006</c:v>
                </c:pt>
                <c:pt idx="30">
                  <c:v>2007</c:v>
                </c:pt>
                <c:pt idx="31">
                  <c:v>2008</c:v>
                </c:pt>
                <c:pt idx="32">
                  <c:v>2009</c:v>
                </c:pt>
                <c:pt idx="33">
                  <c:v>2010</c:v>
                </c:pt>
                <c:pt idx="34">
                  <c:v>2011</c:v>
                </c:pt>
                <c:pt idx="35">
                  <c:v>2012</c:v>
                </c:pt>
                <c:pt idx="36">
                  <c:v>2013</c:v>
                </c:pt>
                <c:pt idx="37">
                  <c:v>2014</c:v>
                </c:pt>
                <c:pt idx="38">
                  <c:v>2015</c:v>
                </c:pt>
              </c:numCache>
            </c:numRef>
          </c:cat>
          <c:val>
            <c:numRef>
              <c:f>Tabelle1!$B$2:$B$40</c:f>
              <c:numCache>
                <c:formatCode>General</c:formatCode>
                <c:ptCount val="39"/>
                <c:pt idx="0">
                  <c:v>66</c:v>
                </c:pt>
                <c:pt idx="1">
                  <c:v>59</c:v>
                </c:pt>
                <c:pt idx="2">
                  <c:v>61</c:v>
                </c:pt>
                <c:pt idx="3">
                  <c:v>68</c:v>
                </c:pt>
                <c:pt idx="4">
                  <c:v>65</c:v>
                </c:pt>
                <c:pt idx="5">
                  <c:v>57</c:v>
                </c:pt>
                <c:pt idx="6">
                  <c:v>54</c:v>
                </c:pt>
                <c:pt idx="7">
                  <c:v>51</c:v>
                </c:pt>
                <c:pt idx="8">
                  <c:v>57</c:v>
                </c:pt>
                <c:pt idx="9">
                  <c:v>64</c:v>
                </c:pt>
                <c:pt idx="10">
                  <c:v>68</c:v>
                </c:pt>
                <c:pt idx="11">
                  <c:v>77</c:v>
                </c:pt>
                <c:pt idx="12">
                  <c:v>90</c:v>
                </c:pt>
                <c:pt idx="13">
                  <c:v>103</c:v>
                </c:pt>
                <c:pt idx="14">
                  <c:v>113</c:v>
                </c:pt>
                <c:pt idx="15">
                  <c:v>133</c:v>
                </c:pt>
                <c:pt idx="16">
                  <c:v>138</c:v>
                </c:pt>
                <c:pt idx="17">
                  <c:v>147</c:v>
                </c:pt>
                <c:pt idx="18">
                  <c:v>165</c:v>
                </c:pt>
                <c:pt idx="19">
                  <c:v>175</c:v>
                </c:pt>
                <c:pt idx="20">
                  <c:v>188</c:v>
                </c:pt>
                <c:pt idx="21">
                  <c:v>200</c:v>
                </c:pt>
                <c:pt idx="22">
                  <c:v>215</c:v>
                </c:pt>
                <c:pt idx="23">
                  <c:v>230</c:v>
                </c:pt>
                <c:pt idx="24">
                  <c:v>219</c:v>
                </c:pt>
                <c:pt idx="25">
                  <c:v>210</c:v>
                </c:pt>
                <c:pt idx="26">
                  <c:v>208</c:v>
                </c:pt>
                <c:pt idx="27">
                  <c:v>207</c:v>
                </c:pt>
                <c:pt idx="28">
                  <c:v>195</c:v>
                </c:pt>
                <c:pt idx="29">
                  <c:v>197</c:v>
                </c:pt>
                <c:pt idx="30">
                  <c:v>197</c:v>
                </c:pt>
                <c:pt idx="31">
                  <c:v>193</c:v>
                </c:pt>
                <c:pt idx="32">
                  <c:v>217</c:v>
                </c:pt>
                <c:pt idx="33">
                  <c:v>234</c:v>
                </c:pt>
                <c:pt idx="34">
                  <c:v>260</c:v>
                </c:pt>
                <c:pt idx="35">
                  <c:v>291</c:v>
                </c:pt>
                <c:pt idx="36">
                  <c:v>319</c:v>
                </c:pt>
                <c:pt idx="37">
                  <c:v>331</c:v>
                </c:pt>
                <c:pt idx="38">
                  <c:v>380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587712"/>
        <c:axId val="97444608"/>
      </c:lineChart>
      <c:dateAx>
        <c:axId val="1575877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de-DE" sz="1200"/>
                  <a:t>Time [y]</a:t>
                </a:r>
              </a:p>
            </c:rich>
          </c:tx>
          <c:layout>
            <c:manualLayout>
              <c:xMode val="edge"/>
              <c:yMode val="edge"/>
              <c:x val="0.49169490046565945"/>
              <c:y val="0.9252428319723454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/>
          <a:lstStyle/>
          <a:p>
            <a:pPr>
              <a:defRPr sz="1000"/>
            </a:pPr>
            <a:endParaRPr lang="de-DE"/>
          </a:p>
        </c:txPr>
        <c:crossAx val="97444608"/>
        <c:crosses val="autoZero"/>
        <c:auto val="0"/>
        <c:lblOffset val="100"/>
        <c:baseTimeUnit val="days"/>
        <c:majorUnit val="4"/>
        <c:majorTimeUnit val="days"/>
        <c:minorUnit val="5"/>
        <c:minorTimeUnit val="years"/>
      </c:dateAx>
      <c:valAx>
        <c:axId val="974446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de-DE" sz="1200"/>
                  <a:t>Individuals [N]</a:t>
                </a:r>
              </a:p>
            </c:rich>
          </c:tx>
          <c:layout>
            <c:manualLayout>
              <c:xMode val="edge"/>
              <c:yMode val="edge"/>
              <c:x val="1.1053447990372186E-2"/>
              <c:y val="0.3114081152986665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de-DE"/>
          </a:p>
        </c:txPr>
        <c:crossAx val="157587712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Erfurt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Schäfer, Florian</dc:creator>
  <cp:lastModifiedBy>Schäfer, Florian</cp:lastModifiedBy>
  <cp:revision>3</cp:revision>
  <dcterms:created xsi:type="dcterms:W3CDTF">2017-04-26T08:55:00Z</dcterms:created>
  <dcterms:modified xsi:type="dcterms:W3CDTF">2017-04-26T08:59:00Z</dcterms:modified>
</cp:coreProperties>
</file>